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EBD" w14:textId="411A9541" w:rsidR="0030292D" w:rsidRPr="0030292D" w:rsidRDefault="0030292D" w:rsidP="0030292D">
      <w:pPr>
        <w:pStyle w:val="POLsub1"/>
        <w:jc w:val="center"/>
        <w:rPr>
          <w:rFonts w:ascii="Cambria" w:hAnsi="Cambria"/>
          <w:color w:val="auto"/>
          <w:sz w:val="40"/>
          <w:szCs w:val="40"/>
        </w:rPr>
      </w:pPr>
      <w:r w:rsidRPr="0030292D">
        <w:rPr>
          <w:rFonts w:ascii="Cambria" w:hAnsi="Cambria"/>
          <w:color w:val="auto"/>
          <w:sz w:val="40"/>
          <w:szCs w:val="40"/>
        </w:rPr>
        <w:t>Howard Medical Practice</w:t>
      </w:r>
    </w:p>
    <w:p w14:paraId="522DB563" w14:textId="12BE4A76" w:rsidR="009A0977" w:rsidRPr="0030292D" w:rsidRDefault="009A0977" w:rsidP="0030292D">
      <w:pPr>
        <w:pStyle w:val="POLsub1"/>
        <w:jc w:val="center"/>
        <w:rPr>
          <w:rFonts w:ascii="Ebrima" w:hAnsi="Ebrima"/>
          <w:sz w:val="28"/>
          <w:szCs w:val="28"/>
        </w:rPr>
      </w:pPr>
      <w:r w:rsidRPr="0030292D">
        <w:rPr>
          <w:rFonts w:ascii="Ebrima" w:hAnsi="Ebrima"/>
          <w:sz w:val="28"/>
          <w:szCs w:val="28"/>
        </w:rPr>
        <w:t xml:space="preserve">Application form for online access </w:t>
      </w:r>
      <w:r w:rsidR="0030292D">
        <w:rPr>
          <w:rFonts w:ascii="Ebrima" w:hAnsi="Ebrima"/>
          <w:sz w:val="28"/>
          <w:szCs w:val="28"/>
        </w:rPr>
        <w:t>patient</w:t>
      </w:r>
      <w:r w:rsidRPr="0030292D">
        <w:rPr>
          <w:rFonts w:ascii="Ebrima" w:hAnsi="Ebrima"/>
          <w:sz w:val="28"/>
          <w:szCs w:val="28"/>
        </w:rPr>
        <w:t xml:space="preserve"> online services</w:t>
      </w:r>
    </w:p>
    <w:p w14:paraId="377D1637" w14:textId="77777777" w:rsidR="0030292D" w:rsidRPr="0030292D" w:rsidRDefault="0030292D" w:rsidP="0030292D">
      <w:pPr>
        <w:pStyle w:val="POLsub1"/>
        <w:jc w:val="center"/>
        <w:rPr>
          <w:rFonts w:ascii="Ebrima" w:hAnsi="Ebrima"/>
          <w:sz w:val="10"/>
          <w:szCs w:val="10"/>
        </w:rPr>
      </w:pP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:rsidRPr="0030292D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Pr="0030292D" w:rsidRDefault="009A0977">
            <w:pPr>
              <w:widowControl w:val="0"/>
              <w:spacing w:line="28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Pr="0030292D" w:rsidRDefault="009A0977" w:rsidP="0012777C">
            <w:pPr>
              <w:widowControl w:val="0"/>
              <w:spacing w:line="280" w:lineRule="exact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Date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of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birth</w:t>
            </w:r>
          </w:p>
        </w:tc>
      </w:tr>
      <w:tr w:rsidR="009A0977" w:rsidRPr="0030292D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Pr="0030292D" w:rsidRDefault="009A0977">
            <w:pPr>
              <w:widowControl w:val="0"/>
              <w:spacing w:line="28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First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name</w:t>
            </w:r>
          </w:p>
        </w:tc>
      </w:tr>
      <w:tr w:rsidR="009A0977" w:rsidRPr="0030292D" w14:paraId="6000C2E8" w14:textId="77777777" w:rsidTr="0030292D">
        <w:trPr>
          <w:trHeight w:val="8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2B11A068" w14:textId="49316E97" w:rsidR="009A0977" w:rsidRPr="0030292D" w:rsidRDefault="009A0977" w:rsidP="0030292D">
            <w:pPr>
              <w:widowControl w:val="0"/>
              <w:spacing w:line="28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Address</w:t>
            </w:r>
          </w:p>
          <w:p w14:paraId="7AB692FA" w14:textId="77777777" w:rsidR="0030292D" w:rsidRDefault="0030292D">
            <w:pPr>
              <w:widowControl w:val="0"/>
              <w:spacing w:line="280" w:lineRule="exact"/>
              <w:ind w:left="1567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E43898D" w14:textId="25745390" w:rsidR="009A0977" w:rsidRPr="0030292D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Postcode</w:t>
            </w:r>
          </w:p>
        </w:tc>
      </w:tr>
      <w:tr w:rsidR="009A0977" w:rsidRPr="0030292D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Pr="0030292D" w:rsidRDefault="009A0977">
            <w:pPr>
              <w:widowControl w:val="0"/>
              <w:spacing w:line="28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Email address</w:t>
            </w:r>
          </w:p>
        </w:tc>
      </w:tr>
      <w:tr w:rsidR="009A0977" w:rsidRPr="0030292D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Pr="0030292D" w:rsidRDefault="009A0977">
            <w:pPr>
              <w:widowControl w:val="0"/>
              <w:spacing w:line="28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Pr="0030292D" w:rsidRDefault="009A0977">
            <w:pPr>
              <w:widowControl w:val="0"/>
              <w:spacing w:line="280" w:lineRule="exact"/>
              <w:ind w:left="-1188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Mobile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number</w:t>
            </w:r>
          </w:p>
        </w:tc>
      </w:tr>
      <w:tr w:rsidR="009A0977" w:rsidRPr="0030292D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Pr="0030292D" w:rsidRDefault="009A0977">
            <w:pPr>
              <w:widowControl w:val="0"/>
              <w:spacing w:line="280" w:lineRule="exact"/>
              <w:ind w:left="29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19889CC" w14:textId="77777777" w:rsidR="009A0977" w:rsidRPr="0030292D" w:rsidRDefault="009A0977">
            <w:pPr>
              <w:widowControl w:val="0"/>
              <w:spacing w:line="280" w:lineRule="exact"/>
              <w:ind w:left="29"/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wish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to have access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to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the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following</w:t>
            </w:r>
            <w:r w:rsidRPr="0030292D">
              <w:rPr>
                <w:rFonts w:ascii="Ebrima" w:hAnsi="Ebrima" w:cs="Arial Unicode MS"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>online services (please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tick</w:t>
            </w: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all that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apply):</w:t>
            </w:r>
          </w:p>
        </w:tc>
      </w:tr>
      <w:tr w:rsidR="009A0977" w:rsidRPr="0030292D" w14:paraId="1C72F821" w14:textId="77777777" w:rsidTr="0030292D">
        <w:trPr>
          <w:trHeight w:hRule="exact" w:val="360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Pr="0030292D" w:rsidRDefault="009A0977" w:rsidP="0030292D">
            <w:pPr>
              <w:widowControl w:val="0"/>
              <w:spacing w:line="250" w:lineRule="exact"/>
              <w:ind w:left="109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1F1F1F"/>
                <w:sz w:val="22"/>
                <w:szCs w:val="22"/>
                <w:bdr w:val="none" w:sz="0" w:space="0" w:color="auto" w:frame="1"/>
              </w:rPr>
              <w:t>1.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pacing w:val="48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Booking</w:t>
            </w:r>
            <w:r w:rsidRPr="0030292D">
              <w:rPr>
                <w:rFonts w:ascii="Ebrima" w:hAnsi="Ebrima" w:cs="Arial Unicode MS"/>
                <w:color w:val="1F1F1F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Pr="0030292D" w:rsidRDefault="009A0977">
            <w:pPr>
              <w:widowControl w:val="0"/>
              <w:spacing w:line="242" w:lineRule="exact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1F1F1F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015333A0" w14:textId="77777777" w:rsidTr="0030292D">
        <w:trPr>
          <w:trHeight w:hRule="exact" w:val="36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Pr="0030292D" w:rsidRDefault="009A0977" w:rsidP="0030292D">
            <w:pPr>
              <w:widowControl w:val="0"/>
              <w:spacing w:line="250" w:lineRule="exact"/>
              <w:ind w:left="109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1F1F1F"/>
                <w:sz w:val="22"/>
                <w:szCs w:val="22"/>
                <w:bdr w:val="none" w:sz="0" w:space="0" w:color="auto" w:frame="1"/>
              </w:rPr>
              <w:t>2.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pacing w:val="48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Requesting repeat</w:t>
            </w:r>
            <w:r w:rsidRPr="0030292D">
              <w:rPr>
                <w:rFonts w:ascii="Ebrima" w:hAnsi="Ebrima" w:cs="Arial Unicode MS"/>
                <w:color w:val="1F1F1F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Pr="0030292D" w:rsidRDefault="009A0977">
            <w:pPr>
              <w:widowControl w:val="0"/>
              <w:spacing w:line="242" w:lineRule="exact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1F1F1F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1C1BF21C" w14:textId="77777777" w:rsidTr="0030292D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Pr="0030292D" w:rsidRDefault="009A0977" w:rsidP="0030292D">
            <w:pPr>
              <w:widowControl w:val="0"/>
              <w:spacing w:line="252" w:lineRule="exact"/>
              <w:ind w:left="109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1F1F1F"/>
                <w:sz w:val="22"/>
                <w:szCs w:val="22"/>
                <w:bdr w:val="none" w:sz="0" w:space="0" w:color="auto" w:frame="1"/>
              </w:rPr>
              <w:t>3.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pacing w:val="48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Accessing my</w:t>
            </w:r>
            <w:r w:rsidRPr="0030292D">
              <w:rPr>
                <w:rFonts w:ascii="Ebrima" w:hAnsi="Ebrima" w:cs="Arial Unicode MS"/>
                <w:color w:val="1F1F1F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1F1F1F"/>
                <w:sz w:val="22"/>
                <w:szCs w:val="22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Pr="0030292D" w:rsidRDefault="009A0977">
            <w:pPr>
              <w:widowControl w:val="0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1F1F1F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Pr="0030292D" w:rsidRDefault="009A0977" w:rsidP="0030292D">
            <w:pPr>
              <w:widowControl w:val="0"/>
              <w:ind w:left="-600"/>
              <w:jc w:val="center"/>
              <w:rPr>
                <w:rFonts w:ascii="Ebrima" w:hAnsi="Ebrima" w:cs="Arial Unicode MS"/>
                <w:b/>
                <w:bCs/>
                <w:color w:val="1F1F1F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I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 xml:space="preserve">wish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3"/>
                <w:sz w:val="21"/>
                <w:szCs w:val="21"/>
                <w:bdr w:val="none" w:sz="0" w:space="0" w:color="auto" w:frame="1"/>
              </w:rPr>
              <w:t>to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>access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3"/>
                <w:sz w:val="21"/>
                <w:szCs w:val="21"/>
                <w:bdr w:val="none" w:sz="0" w:space="0" w:color="auto" w:frame="1"/>
              </w:rPr>
              <w:t>my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2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>medical record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>online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5"/>
                <w:sz w:val="21"/>
                <w:szCs w:val="21"/>
                <w:bdr w:val="none" w:sz="0" w:space="0" w:color="auto" w:frame="1"/>
              </w:rPr>
              <w:t>and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>understand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3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5"/>
                <w:sz w:val="21"/>
                <w:szCs w:val="21"/>
                <w:bdr w:val="none" w:sz="0" w:space="0" w:color="auto" w:frame="1"/>
              </w:rPr>
              <w:t>and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5"/>
                <w:sz w:val="21"/>
                <w:szCs w:val="21"/>
                <w:bdr w:val="none" w:sz="0" w:space="0" w:color="auto" w:frame="1"/>
              </w:rPr>
              <w:t>agree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1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 xml:space="preserve">with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5"/>
                <w:sz w:val="21"/>
                <w:szCs w:val="21"/>
                <w:bdr w:val="none" w:sz="0" w:space="0" w:color="auto" w:frame="1"/>
              </w:rPr>
              <w:t>each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6"/>
                <w:sz w:val="21"/>
                <w:szCs w:val="21"/>
                <w:bdr w:val="none" w:sz="0" w:space="0" w:color="auto" w:frame="1"/>
              </w:rPr>
              <w:t xml:space="preserve">statement </w:t>
            </w:r>
            <w:r w:rsidRPr="0030292D">
              <w:rPr>
                <w:rFonts w:ascii="Ebrima" w:hAnsi="Ebrima" w:cs="Arial Unicode MS"/>
                <w:b/>
                <w:bCs/>
                <w:color w:val="000000"/>
                <w:spacing w:val="-5"/>
                <w:sz w:val="21"/>
                <w:szCs w:val="21"/>
                <w:bdr w:val="none" w:sz="0" w:space="0" w:color="auto" w:frame="1"/>
              </w:rPr>
              <w:t>(tick)</w:t>
            </w:r>
          </w:p>
        </w:tc>
      </w:tr>
      <w:tr w:rsidR="009A0977" w:rsidRPr="0030292D" w14:paraId="5C69FC81" w14:textId="77777777" w:rsidTr="0030292D">
        <w:trPr>
          <w:trHeight w:hRule="exact" w:val="406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Pr="0030292D" w:rsidRDefault="009A0977" w:rsidP="0030292D">
            <w:pPr>
              <w:widowControl w:val="0"/>
              <w:spacing w:line="250" w:lineRule="exact"/>
              <w:ind w:left="109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4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have read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and understood the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information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leaflet</w:t>
            </w:r>
            <w:r w:rsidRPr="0030292D">
              <w:rPr>
                <w:rFonts w:ascii="Ebrima" w:hAnsi="Ebrima" w:cs="Arial Unicode MS"/>
                <w:color w:val="000000"/>
                <w:spacing w:val="37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provided by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Pr="0030292D" w:rsidRDefault="009A0977">
            <w:pPr>
              <w:widowControl w:val="0"/>
              <w:spacing w:line="242" w:lineRule="exact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4A780C32" w14:textId="77777777" w:rsidTr="0030292D">
        <w:trPr>
          <w:trHeight w:hRule="exact" w:val="37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Pr="0030292D" w:rsidRDefault="009A0977" w:rsidP="0030292D">
            <w:pPr>
              <w:widowControl w:val="0"/>
              <w:spacing w:line="250" w:lineRule="exact"/>
              <w:ind w:left="109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4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will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be responsible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for the security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of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the information that</w:t>
            </w:r>
            <w:r w:rsidRPr="0030292D">
              <w:rPr>
                <w:rFonts w:ascii="Ebrima" w:hAnsi="Ebrima" w:cs="Arial Unicode MS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I see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or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Pr="0030292D" w:rsidRDefault="009A0977">
            <w:pPr>
              <w:widowControl w:val="0"/>
              <w:spacing w:line="242" w:lineRule="exact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0509386F" w14:textId="77777777" w:rsidTr="0030292D">
        <w:trPr>
          <w:trHeight w:hRule="exact" w:val="349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Pr="0030292D" w:rsidRDefault="009A0977" w:rsidP="0030292D">
            <w:pPr>
              <w:widowControl w:val="0"/>
              <w:spacing w:line="250" w:lineRule="exact"/>
              <w:ind w:left="109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3.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4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If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 choose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to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share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my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information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with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anyone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else, this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is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at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my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own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Pr="0030292D" w:rsidRDefault="009A0977">
            <w:pPr>
              <w:widowControl w:val="0"/>
              <w:spacing w:line="242" w:lineRule="exact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732928BB" w14:textId="77777777" w:rsidTr="0030292D">
        <w:trPr>
          <w:trHeight w:hRule="exact" w:val="57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Pr="0030292D" w:rsidRDefault="009A0977" w:rsidP="0030292D">
            <w:pPr>
              <w:widowControl w:val="0"/>
              <w:spacing w:before="1" w:line="252" w:lineRule="exact"/>
              <w:ind w:left="109" w:right="412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If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</w:t>
            </w:r>
            <w:r w:rsidRPr="0030292D">
              <w:rPr>
                <w:rFonts w:ascii="Ebrima" w:hAnsi="Ebrima" w:cs="Arial Unicode MS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suspect that my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account</w:t>
            </w:r>
            <w:r w:rsidRPr="0030292D">
              <w:rPr>
                <w:rFonts w:ascii="Ebrima" w:hAnsi="Ebrima" w:cs="Arial Unicode MS"/>
                <w:color w:val="000000"/>
                <w:spacing w:val="46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has been accessed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by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someone without my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agreement, I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will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contact the practice as soon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as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Pr="0030292D" w:rsidRDefault="009A0977">
            <w:pPr>
              <w:widowControl w:val="0"/>
              <w:spacing w:before="9"/>
              <w:rPr>
                <w:rFonts w:ascii="Ebrima" w:eastAsia="Helvetica Neue" w:hAnsi="Ebrima" w:cs="Helvetica Neue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3DD12DB" w14:textId="77777777" w:rsidR="009A0977" w:rsidRPr="0030292D" w:rsidRDefault="009A0977">
            <w:pPr>
              <w:widowControl w:val="0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Pr="0030292D" w:rsidRDefault="009A0977" w:rsidP="0030292D">
            <w:pPr>
              <w:widowControl w:val="0"/>
              <w:spacing w:before="1" w:line="252" w:lineRule="exact"/>
              <w:ind w:left="109" w:right="349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5.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48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If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I see information in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my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record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that is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not</w:t>
            </w:r>
            <w:r w:rsidRPr="0030292D">
              <w:rPr>
                <w:rFonts w:ascii="Ebrima" w:hAnsi="Ebrima" w:cs="Arial Unicode MS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about me</w:t>
            </w:r>
            <w:r w:rsidRPr="0030292D">
              <w:rPr>
                <w:rFonts w:ascii="Ebrima" w:hAnsi="Ebrima" w:cs="Arial Unicode MS"/>
                <w:color w:val="000000"/>
                <w:spacing w:val="3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or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is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inaccurate, I 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>will</w:t>
            </w:r>
            <w:r w:rsidRPr="0030292D">
              <w:rPr>
                <w:rFonts w:ascii="Ebrima" w:hAnsi="Ebrima" w:cs="Arial Unicode MS"/>
                <w:color w:val="000000"/>
                <w:spacing w:val="35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contact the practice</w:t>
            </w:r>
            <w:r w:rsidRPr="0030292D">
              <w:rPr>
                <w:rFonts w:ascii="Ebrima" w:hAnsi="Ebrima" w:cs="Arial Unicode MS"/>
                <w:color w:val="000000"/>
                <w:spacing w:val="-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Pr="0030292D" w:rsidRDefault="009A0977">
            <w:pPr>
              <w:widowControl w:val="0"/>
              <w:spacing w:before="9"/>
              <w:jc w:val="center"/>
              <w:rPr>
                <w:rFonts w:ascii="Ebrima" w:eastAsia="Helvetica Neue" w:hAnsi="Ebrima" w:cs="Helvetica Neue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566E432" w14:textId="77777777" w:rsidR="009A0977" w:rsidRPr="0030292D" w:rsidRDefault="009A0977">
            <w:pPr>
              <w:widowControl w:val="0"/>
              <w:spacing w:before="9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9A0977" w:rsidRPr="0030292D" w14:paraId="703A75E4" w14:textId="77777777" w:rsidTr="0030292D">
        <w:trPr>
          <w:trHeight w:hRule="exact" w:val="63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Pr="0030292D" w:rsidRDefault="009A0977" w:rsidP="0030292D">
            <w:pPr>
              <w:widowControl w:val="0"/>
              <w:spacing w:before="1" w:line="252" w:lineRule="exact"/>
              <w:ind w:left="109" w:right="349"/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6.</w:t>
            </w:r>
            <w:r w:rsidRPr="0030292D">
              <w:rPr>
                <w:rFonts w:ascii="Ebrima" w:hAnsi="Ebrima" w:cs="Arial Unicode MS"/>
                <w:color w:val="000000"/>
                <w:sz w:val="21"/>
                <w:szCs w:val="21"/>
                <w:bdr w:val="none" w:sz="0" w:space="0" w:color="auto" w:frame="1"/>
              </w:rPr>
              <w:t xml:space="preserve">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Pr="0030292D" w:rsidRDefault="009A0977">
            <w:pPr>
              <w:widowControl w:val="0"/>
              <w:jc w:val="center"/>
              <w:rPr>
                <w:rFonts w:ascii="Ebrima" w:eastAsia="Helvetica Neue" w:hAnsi="Ebrima" w:cs="Helvetica Neue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923AD" w14:textId="77777777" w:rsidR="009A0977" w:rsidRPr="0030292D" w:rsidRDefault="009A0977">
            <w:pPr>
              <w:widowControl w:val="0"/>
              <w:jc w:val="center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292D">
              <w:rPr>
                <w:color w:val="00000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5F1DD2" w:rsidRPr="0030292D" w14:paraId="3A985AB1" w14:textId="77777777" w:rsidTr="0030292D">
        <w:trPr>
          <w:trHeight w:hRule="exact" w:val="512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auto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Pr="0030292D" w:rsidRDefault="005F1DD2" w:rsidP="005F1DD2">
            <w:pPr>
              <w:widowControl w:val="0"/>
              <w:tabs>
                <w:tab w:val="center" w:pos="4104"/>
              </w:tabs>
              <w:rPr>
                <w:rFonts w:ascii="Ebrima" w:hAnsi="Ebrima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Signature </w:t>
            </w:r>
            <w:r w:rsidRPr="0030292D">
              <w:rPr>
                <w:rFonts w:ascii="Ebrima" w:eastAsia="Calibri" w:hAnsi="Ebrima" w:cs="Calibri"/>
                <w:color w:val="000000"/>
                <w:sz w:val="22"/>
                <w:szCs w:val="22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auto"/>
              <w:right w:val="single" w:sz="4" w:space="0" w:color="797979"/>
            </w:tcBorders>
            <w:shd w:val="clear" w:color="auto" w:fill="auto"/>
          </w:tcPr>
          <w:p w14:paraId="0DC9A810" w14:textId="7E2F9D0E" w:rsidR="005F1DD2" w:rsidRPr="0030292D" w:rsidRDefault="005F1DD2" w:rsidP="005F1DD2">
            <w:pPr>
              <w:widowControl w:val="0"/>
              <w:tabs>
                <w:tab w:val="center" w:pos="4104"/>
              </w:tabs>
              <w:rPr>
                <w:rFonts w:ascii="Ebrima" w:hAnsi="Ebrima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000000"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Pr="0030292D" w:rsidRDefault="005F1DD2">
            <w:pPr>
              <w:widowControl w:val="0"/>
              <w:rPr>
                <w:rFonts w:ascii="Ebrima" w:hAnsi="Ebrima"/>
                <w:sz w:val="22"/>
                <w:szCs w:val="22"/>
                <w:bdr w:val="none" w:sz="0" w:space="0" w:color="auto" w:frame="1"/>
              </w:rPr>
            </w:pPr>
          </w:p>
        </w:tc>
      </w:tr>
      <w:tr w:rsidR="0030292D" w:rsidRPr="0030292D" w14:paraId="40EBED1C" w14:textId="77777777" w:rsidTr="0030292D">
        <w:trPr>
          <w:trHeight w:hRule="exact" w:val="478"/>
        </w:trPr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D0313" w14:textId="29F533F5" w:rsidR="0030292D" w:rsidRPr="0030292D" w:rsidRDefault="0030292D">
            <w:pPr>
              <w:widowControl w:val="0"/>
              <w:rPr>
                <w:rFonts w:ascii="Ebrima" w:eastAsia="Calibri" w:hAnsi="Ebrima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</w:tr>
      <w:tr w:rsidR="009A0977" w:rsidRPr="0030292D" w14:paraId="53237873" w14:textId="77777777" w:rsidTr="0030292D">
        <w:trPr>
          <w:trHeight w:hRule="exact" w:val="27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 w:cs="Arial Unicode MS"/>
                <w:color w:val="00000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 w:rsidRPr="0030292D">
              <w:rPr>
                <w:rFonts w:ascii="Ebrima" w:hAnsi="Ebrima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:rsidRPr="0030292D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Pr="0030292D" w:rsidRDefault="009A0977">
            <w:pPr>
              <w:widowControl w:val="0"/>
              <w:ind w:left="102" w:right="806"/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 w:rsidRPr="0030292D">
              <w:rPr>
                <w:rFonts w:ascii="Ebrima" w:hAnsi="Ebrima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Pr="0030292D" w:rsidRDefault="009A0977">
            <w:pPr>
              <w:widowControl w:val="0"/>
              <w:ind w:left="102" w:right="806"/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Pr="0030292D" w:rsidRDefault="009A0977">
            <w:pPr>
              <w:widowControl w:val="0"/>
              <w:ind w:left="102" w:right="806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Pr="0030292D" w:rsidRDefault="009A0977">
            <w:pPr>
              <w:widowControl w:val="0"/>
              <w:spacing w:line="250" w:lineRule="exact"/>
              <w:ind w:left="104"/>
              <w:rPr>
                <w:rFonts w:ascii="Ebrima" w:hAnsi="Ebrima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Pr="0030292D" w:rsidRDefault="009A0977">
            <w:pPr>
              <w:widowControl w:val="0"/>
              <w:spacing w:line="250" w:lineRule="exact"/>
              <w:ind w:right="96"/>
              <w:jc w:val="right"/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Pr="0030292D" w:rsidRDefault="009A0977">
            <w:pPr>
              <w:widowControl w:val="0"/>
              <w:spacing w:line="252" w:lineRule="exact"/>
              <w:ind w:right="97"/>
              <w:jc w:val="right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 w:rsidRPr="0030292D">
              <w:rPr>
                <w:rFonts w:ascii="Ebrima" w:hAnsi="Ebrima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 w:rsidRPr="0030292D"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 w:rsidRPr="0030292D">
              <w:rPr>
                <w:rFonts w:ascii="Ebrima" w:hAnsi="Ebrima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 w:rsidRPr="0030292D">
              <w:rPr>
                <w:rFonts w:ascii="Ebrima" w:hAnsi="Ebrima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30292D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Pr="0030292D" w:rsidRDefault="009A0977">
            <w:pPr>
              <w:rPr>
                <w:rFonts w:ascii="Ebrima" w:hAnsi="Ebrima"/>
                <w:bdr w:val="none" w:sz="0" w:space="0" w:color="auto" w:frame="1"/>
              </w:rPr>
            </w:pPr>
          </w:p>
        </w:tc>
      </w:tr>
      <w:tr w:rsidR="009A0977" w:rsidRPr="0030292D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Pr="0030292D" w:rsidRDefault="009A0977">
            <w:pPr>
              <w:widowControl w:val="0"/>
              <w:spacing w:line="250" w:lineRule="exact"/>
              <w:ind w:left="104"/>
              <w:rPr>
                <w:rFonts w:ascii="Ebrima" w:hAnsi="Ebrima" w:cs="Arial Unicode MS"/>
                <w:color w:val="00000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:rsidRPr="0030292D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 w:cs="Arial Unicode MS"/>
                <w:color w:val="00000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 w:rsidRPr="0030292D">
              <w:rPr>
                <w:rFonts w:ascii="Ebrima" w:hAnsi="Ebrima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:rsidRPr="0030292D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777777" w:rsidR="009A0977" w:rsidRPr="0030292D" w:rsidRDefault="009A0977">
            <w:pPr>
              <w:widowControl w:val="0"/>
              <w:spacing w:line="250" w:lineRule="exact"/>
              <w:ind w:left="102"/>
              <w:rPr>
                <w:rFonts w:ascii="Ebrima" w:hAnsi="Ebrima" w:cs="Arial Unicode MS"/>
                <w:color w:val="00000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 w:rsidRPr="0030292D">
              <w:rPr>
                <w:rFonts w:ascii="Ebrima" w:hAnsi="Ebrima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emailled</w:t>
            </w:r>
            <w:proofErr w:type="spellEnd"/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:rsidRPr="0030292D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Pr="0030292D" w:rsidRDefault="009A0977">
            <w:pPr>
              <w:widowControl w:val="0"/>
              <w:spacing w:line="249" w:lineRule="exact"/>
              <w:ind w:left="102"/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Pr="0030292D" w:rsidRDefault="009A0977">
            <w:pPr>
              <w:widowControl w:val="0"/>
              <w:ind w:left="2412" w:right="97" w:hanging="142"/>
              <w:jc w:val="right"/>
              <w:rPr>
                <w:rFonts w:ascii="Ebrima" w:eastAsia="Helvetica Neue" w:hAnsi="Ebrima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 w:rsidRPr="0030292D">
              <w:rPr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 w:rsidRPr="0030292D">
              <w:rPr>
                <w:rFonts w:ascii="Ebrima" w:hAnsi="Ebrima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Pr="0030292D" w:rsidRDefault="009A0977">
            <w:pPr>
              <w:widowControl w:val="0"/>
              <w:ind w:left="2412" w:right="97" w:hanging="142"/>
              <w:jc w:val="right"/>
              <w:rPr>
                <w:rFonts w:ascii="Ebrima" w:eastAsia="Helvetica Neue" w:hAnsi="Ebrima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 w:rsidRPr="0030292D">
              <w:rPr>
                <w:rFonts w:ascii="Ebrima" w:hAnsi="Ebrima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Pr="0030292D" w:rsidRDefault="009A0977">
            <w:pPr>
              <w:widowControl w:val="0"/>
              <w:ind w:left="2412" w:right="97" w:hanging="142"/>
              <w:jc w:val="right"/>
              <w:rPr>
                <w:rFonts w:ascii="Ebrima" w:eastAsia="Helvetica Neue" w:hAnsi="Ebrima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Pr="0030292D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Ebrima" w:hAnsi="Ebrima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 w:rsidRPr="0030292D">
              <w:rPr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 w:rsidRPr="0030292D">
              <w:rPr>
                <w:rFonts w:ascii="Ebrima" w:hAnsi="Ebrima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Pr="0030292D" w:rsidRDefault="009A0977">
            <w:pPr>
              <w:widowControl w:val="0"/>
              <w:spacing w:line="250" w:lineRule="exact"/>
              <w:ind w:left="1271" w:hanging="1271"/>
              <w:rPr>
                <w:rFonts w:ascii="Ebrima" w:hAnsi="Ebrima" w:cs="Arial Unicode MS"/>
                <w:color w:val="000000"/>
                <w:bdr w:val="none" w:sz="0" w:space="0" w:color="auto" w:frame="1"/>
              </w:rPr>
            </w:pP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 w:rsidRPr="0030292D">
              <w:rPr>
                <w:rFonts w:ascii="Ebrima" w:hAnsi="Ebrima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292D">
              <w:rPr>
                <w:rFonts w:ascii="Ebrima" w:hAnsi="Ebrima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:rsidRPr="0030292D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Pr="0030292D" w:rsidRDefault="009A0977">
            <w:pPr>
              <w:widowControl w:val="0"/>
              <w:spacing w:line="249" w:lineRule="exact"/>
              <w:ind w:left="102"/>
              <w:rPr>
                <w:rFonts w:ascii="Ebrima" w:hAnsi="Ebrima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Pr="0030292D" w:rsidRDefault="009A0977">
            <w:pPr>
              <w:widowControl w:val="0"/>
              <w:spacing w:line="250" w:lineRule="exact"/>
              <w:rPr>
                <w:rFonts w:ascii="Ebrima" w:hAnsi="Ebrima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:rsidRPr="0030292D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Pr="0030292D" w:rsidRDefault="009A0977">
            <w:pPr>
              <w:widowControl w:val="0"/>
              <w:spacing w:line="249" w:lineRule="exact"/>
              <w:ind w:left="102"/>
              <w:rPr>
                <w:rFonts w:ascii="Ebrima" w:hAnsi="Ebrima"/>
                <w:bdr w:val="none" w:sz="0" w:space="0" w:color="auto" w:frame="1"/>
              </w:rPr>
            </w:pPr>
            <w:r w:rsidRPr="0030292D">
              <w:rPr>
                <w:rFonts w:ascii="Ebrima" w:eastAsia="Calibri" w:hAnsi="Ebrima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64260D20" w:rsidR="0041314F" w:rsidRDefault="0041314F" w:rsidP="009A0977">
      <w:pPr>
        <w:pStyle w:val="POLbullets"/>
        <w:numPr>
          <w:ilvl w:val="0"/>
          <w:numId w:val="0"/>
        </w:numPr>
      </w:pPr>
    </w:p>
    <w:p w14:paraId="0E93B6E5" w14:textId="76D0BA5A" w:rsidR="0030292D" w:rsidRDefault="0030292D" w:rsidP="0030292D">
      <w:pPr>
        <w:pStyle w:val="POLbullets"/>
        <w:numPr>
          <w:ilvl w:val="0"/>
          <w:numId w:val="0"/>
        </w:numPr>
        <w:jc w:val="center"/>
      </w:pPr>
      <w:r>
        <w:t>** ADMIN – for option 3 **</w:t>
      </w:r>
    </w:p>
    <w:p w14:paraId="22D265CF" w14:textId="7F2AC851" w:rsidR="0030292D" w:rsidRDefault="0030292D" w:rsidP="009A0977">
      <w:pPr>
        <w:pStyle w:val="POLbullets"/>
        <w:numPr>
          <w:ilvl w:val="0"/>
          <w:numId w:val="0"/>
        </w:numPr>
      </w:pPr>
      <w:r>
        <w:t xml:space="preserve">Code record </w:t>
      </w:r>
      <w:r w:rsidRPr="0030292D">
        <w:rPr>
          <w:b/>
          <w:bCs/>
        </w:rPr>
        <w:t>‘enhanced review not indicated before granting access to own health record’</w:t>
      </w:r>
    </w:p>
    <w:sectPr w:rsidR="0030292D" w:rsidSect="0030292D">
      <w:footerReference w:type="default" r:id="rId11"/>
      <w:pgSz w:w="11906" w:h="16838"/>
      <w:pgMar w:top="426" w:right="1274" w:bottom="567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7C698B1D" w:rsidR="00000010" w:rsidRPr="00503EBB" w:rsidRDefault="0030292D">
    <w:pPr>
      <w:pStyle w:val="Footer"/>
      <w:rPr>
        <w:rFonts w:ascii="Arial" w:hAnsi="Arial" w:cs="Arial"/>
        <w:color w:val="82898F"/>
        <w:sz w:val="18"/>
        <w:szCs w:val="20"/>
      </w:rP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780AC7D9" wp14:editId="70519424">
          <wp:simplePos x="0" y="0"/>
          <wp:positionH relativeFrom="column">
            <wp:posOffset>2171065</wp:posOffset>
          </wp:positionH>
          <wp:positionV relativeFrom="paragraph">
            <wp:posOffset>-217170</wp:posOffset>
          </wp:positionV>
          <wp:extent cx="1333500" cy="421640"/>
          <wp:effectExtent l="0" t="0" r="0" b="0"/>
          <wp:wrapSquare wrapText="bothSides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98863">
    <w:abstractNumId w:val="1"/>
  </w:num>
  <w:num w:numId="2" w16cid:durableId="1952391028">
    <w:abstractNumId w:val="0"/>
  </w:num>
  <w:num w:numId="3" w16cid:durableId="214630797">
    <w:abstractNumId w:val="2"/>
  </w:num>
  <w:num w:numId="4" w16cid:durableId="50640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7"/>
    <w:rsid w:val="00000010"/>
    <w:rsid w:val="00016720"/>
    <w:rsid w:val="00020388"/>
    <w:rsid w:val="00026587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0292D"/>
    <w:rsid w:val="003711FC"/>
    <w:rsid w:val="003C486E"/>
    <w:rsid w:val="0041314F"/>
    <w:rsid w:val="00447849"/>
    <w:rsid w:val="00503EBB"/>
    <w:rsid w:val="0055016D"/>
    <w:rsid w:val="005F1DD2"/>
    <w:rsid w:val="006974C7"/>
    <w:rsid w:val="006C53BF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D33B5F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00B86-4C53-4B15-B785-F9534D6D6698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2.xml><?xml version="1.0" encoding="utf-8"?>
<ds:datastoreItem xmlns:ds="http://schemas.openxmlformats.org/officeDocument/2006/customXml" ds:itemID="{7935E467-22C5-7F4C-8ACA-35CBA0BD4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TOWNLEY, Victoria (HOWARD STREET MEDICAL PRACTICE)</cp:lastModifiedBy>
  <cp:revision>3</cp:revision>
  <cp:lastPrinted>2022-11-07T15:32:00Z</cp:lastPrinted>
  <dcterms:created xsi:type="dcterms:W3CDTF">2022-11-04T11:29:00Z</dcterms:created>
  <dcterms:modified xsi:type="dcterms:W3CDTF">2022-11-07T15:35:00Z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